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71C" w:rsidRPr="00C8771C" w:rsidRDefault="00C8771C" w:rsidP="00C8771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C8771C" w:rsidRPr="00C8771C" w:rsidRDefault="00C8771C" w:rsidP="00C8771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C8771C" w:rsidRPr="00C8771C" w:rsidRDefault="00C8771C" w:rsidP="00C8771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C8771C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C8771C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C8771C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C8771C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C8771C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 xml:space="preserve">Рассмотрено на заседании </w:t>
      </w: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 xml:space="preserve">ЦМК общих гуманитарных и социально-экономических дисциплин </w:t>
      </w: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Протокол №___от «___» ____ 20__ г.</w:t>
      </w: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Председатель ЦМК__________/Ж.А. Кунижева/</w:t>
      </w: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C8771C" w:rsidRPr="00C8771C" w:rsidRDefault="00C8771C" w:rsidP="00C877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71C" w:rsidRPr="00C8771C" w:rsidRDefault="00C8771C" w:rsidP="00C877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71C" w:rsidRPr="00C8771C" w:rsidRDefault="00C8771C" w:rsidP="00C8771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8771C">
        <w:rPr>
          <w:rFonts w:ascii="Times New Roman" w:hAnsi="Times New Roman" w:cs="Times New Roman"/>
          <w:b/>
          <w:bCs/>
          <w:sz w:val="36"/>
          <w:szCs w:val="36"/>
        </w:rPr>
        <w:t>Диагностическая работа</w:t>
      </w:r>
    </w:p>
    <w:p w:rsidR="00C8771C" w:rsidRPr="00C8771C" w:rsidRDefault="00C8771C" w:rsidP="00C8771C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8771C">
        <w:rPr>
          <w:rFonts w:ascii="Times New Roman" w:hAnsi="Times New Roman" w:cs="Times New Roman"/>
          <w:b/>
          <w:bCs/>
          <w:sz w:val="36"/>
          <w:szCs w:val="36"/>
        </w:rPr>
        <w:t>ОГСЭ 01 «Основы философии»</w:t>
      </w:r>
    </w:p>
    <w:p w:rsidR="00C8771C" w:rsidRPr="00C8771C" w:rsidRDefault="00C8771C" w:rsidP="00C8771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8771C">
        <w:rPr>
          <w:rFonts w:ascii="Times New Roman" w:eastAsia="Times New Roman" w:hAnsi="Times New Roman" w:cs="Times New Roman"/>
          <w:b/>
          <w:bCs/>
          <w:sz w:val="28"/>
          <w:szCs w:val="28"/>
        </w:rPr>
        <w:t>для специальности</w:t>
      </w:r>
      <w:bookmarkStart w:id="0" w:name="_Hlk88593709"/>
      <w:bookmarkStart w:id="1" w:name="_Hlk82548578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C8771C">
        <w:rPr>
          <w:rFonts w:ascii="Times New Roman" w:eastAsia="Times New Roman" w:hAnsi="Times New Roman" w:cs="Times New Roman"/>
          <w:b/>
          <w:bCs/>
          <w:sz w:val="28"/>
          <w:szCs w:val="28"/>
        </w:rPr>
        <w:t>23.02.07. «Техническое обслуживание и ремонт двигателей, систем и агрегатов автомобилей»</w:t>
      </w:r>
    </w:p>
    <w:bookmarkEnd w:id="0"/>
    <w:p w:rsidR="00C8771C" w:rsidRPr="00C8771C" w:rsidRDefault="00C8771C" w:rsidP="00C8771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</w:rPr>
      </w:pPr>
    </w:p>
    <w:bookmarkEnd w:id="1"/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aps/>
          <w:sz w:val="28"/>
          <w:szCs w:val="28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8771C" w:rsidRPr="00C8771C" w:rsidRDefault="00C8771C" w:rsidP="00C877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8771C" w:rsidRPr="00C8771C" w:rsidRDefault="00C8771C" w:rsidP="00C877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8771C" w:rsidRPr="00C8771C" w:rsidRDefault="00C8771C" w:rsidP="00C8771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8771C" w:rsidRPr="00C8771C" w:rsidRDefault="00C8771C" w:rsidP="00C8771C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771C" w:rsidRPr="00C8771C" w:rsidRDefault="00C8771C" w:rsidP="00C8771C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771C" w:rsidRPr="00C8771C" w:rsidRDefault="00C8771C" w:rsidP="00C8771C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771C" w:rsidRDefault="00C8771C" w:rsidP="00C8771C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771C" w:rsidRDefault="00C8771C" w:rsidP="00C8771C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771C" w:rsidRDefault="00C8771C" w:rsidP="00C8771C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771C" w:rsidRPr="00C8771C" w:rsidRDefault="00C8771C" w:rsidP="00C8771C">
      <w:pPr>
        <w:tabs>
          <w:tab w:val="left" w:pos="0"/>
          <w:tab w:val="left" w:pos="916"/>
          <w:tab w:val="left" w:pos="62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C8771C" w:rsidRPr="00C8771C" w:rsidSect="00300482">
          <w:headerReference w:type="default" r:id="rId7"/>
          <w:footerReference w:type="default" r:id="rId8"/>
          <w:pgSz w:w="11906" w:h="16838"/>
          <w:pgMar w:top="1134" w:right="850" w:bottom="1134" w:left="1701" w:header="708" w:footer="311" w:gutter="0"/>
          <w:pgNumType w:start="1"/>
          <w:cols w:space="720"/>
          <w:titlePg/>
          <w:docGrid w:linePitch="326"/>
        </w:sectPr>
      </w:pPr>
      <w:r w:rsidRPr="00C8771C">
        <w:rPr>
          <w:rFonts w:ascii="Times New Roman" w:eastAsia="Times New Roman" w:hAnsi="Times New Roman" w:cs="Times New Roman"/>
          <w:b/>
          <w:bCs/>
          <w:sz w:val="24"/>
          <w:szCs w:val="24"/>
        </w:rPr>
        <w:t>Нальчик, 2023 г.</w:t>
      </w:r>
    </w:p>
    <w:p w:rsidR="00C8771C" w:rsidRPr="00C8771C" w:rsidRDefault="00C8771C" w:rsidP="00C8771C">
      <w:pPr>
        <w:tabs>
          <w:tab w:val="left" w:pos="52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71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C8771C" w:rsidRPr="00C8771C" w:rsidRDefault="00C8771C" w:rsidP="00C8771C">
      <w:pPr>
        <w:tabs>
          <w:tab w:val="left" w:pos="523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8771C" w:rsidRPr="00C8771C" w:rsidRDefault="00C8771C" w:rsidP="00C8771C">
      <w:pPr>
        <w:tabs>
          <w:tab w:val="left" w:pos="523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 xml:space="preserve">Тестовые задания для диагностической работы по учебной дисциплине ОГСЭ 01 «Основы философии» разработаны для проверки остаточных знаний и активизации познавательной деятельности у студентов специальности </w:t>
      </w:r>
      <w:r w:rsidRPr="00C8771C">
        <w:rPr>
          <w:rFonts w:ascii="Times New Roman" w:eastAsia="Times New Roman" w:hAnsi="Times New Roman" w:cs="Times New Roman"/>
          <w:sz w:val="24"/>
          <w:szCs w:val="24"/>
        </w:rPr>
        <w:t>23.02.07. «Техническое обслуживание и ремонт двигателей, систем и агрегатов автомобилей».</w:t>
      </w:r>
    </w:p>
    <w:p w:rsidR="00C8771C" w:rsidRPr="00C8771C" w:rsidRDefault="00C8771C" w:rsidP="00C8771C">
      <w:pPr>
        <w:tabs>
          <w:tab w:val="left" w:pos="523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Задания разработаны в соответствии с рабочей программой и охватывают весь материал за период обучения дисциплины Основы философии. Эталоны ответов и критерии оценок прилагаются.</w:t>
      </w:r>
    </w:p>
    <w:p w:rsidR="00C8771C" w:rsidRPr="00C8771C" w:rsidRDefault="00C8771C" w:rsidP="00C877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9257" w:type="dxa"/>
        <w:tblInd w:w="108" w:type="dxa"/>
        <w:tblLook w:val="04A0" w:firstRow="1" w:lastRow="0" w:firstColumn="1" w:lastColumn="0" w:noHBand="0" w:noVBand="1"/>
      </w:tblPr>
      <w:tblGrid>
        <w:gridCol w:w="4653"/>
        <w:gridCol w:w="4604"/>
      </w:tblGrid>
      <w:tr w:rsidR="00C8771C" w:rsidRPr="00C8771C" w:rsidTr="00C8771C">
        <w:trPr>
          <w:trHeight w:val="266"/>
        </w:trPr>
        <w:tc>
          <w:tcPr>
            <w:tcW w:w="4653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Проценты выполнения</w:t>
            </w:r>
          </w:p>
        </w:tc>
        <w:tc>
          <w:tcPr>
            <w:tcW w:w="4604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Оценка</w:t>
            </w:r>
          </w:p>
        </w:tc>
      </w:tr>
      <w:tr w:rsidR="00C8771C" w:rsidRPr="00C8771C" w:rsidTr="00C8771C">
        <w:trPr>
          <w:trHeight w:val="50"/>
        </w:trPr>
        <w:tc>
          <w:tcPr>
            <w:tcW w:w="4653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90-100 %</w:t>
            </w:r>
          </w:p>
        </w:tc>
        <w:tc>
          <w:tcPr>
            <w:tcW w:w="4604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5 (отлично)</w:t>
            </w:r>
          </w:p>
        </w:tc>
      </w:tr>
      <w:tr w:rsidR="00C8771C" w:rsidRPr="00C8771C" w:rsidTr="00C8771C">
        <w:trPr>
          <w:trHeight w:val="312"/>
        </w:trPr>
        <w:tc>
          <w:tcPr>
            <w:tcW w:w="4653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89-75 %</w:t>
            </w:r>
          </w:p>
        </w:tc>
        <w:tc>
          <w:tcPr>
            <w:tcW w:w="4604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4 (хорошо)</w:t>
            </w:r>
          </w:p>
        </w:tc>
      </w:tr>
      <w:tr w:rsidR="00C8771C" w:rsidRPr="00C8771C" w:rsidTr="00C8771C">
        <w:trPr>
          <w:trHeight w:val="60"/>
        </w:trPr>
        <w:tc>
          <w:tcPr>
            <w:tcW w:w="4653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74-50 %</w:t>
            </w:r>
          </w:p>
        </w:tc>
        <w:tc>
          <w:tcPr>
            <w:tcW w:w="4604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3 (удовлетворительно)</w:t>
            </w:r>
          </w:p>
        </w:tc>
      </w:tr>
      <w:tr w:rsidR="00C8771C" w:rsidRPr="00C8771C" w:rsidTr="00C8771C">
        <w:trPr>
          <w:trHeight w:val="51"/>
        </w:trPr>
        <w:tc>
          <w:tcPr>
            <w:tcW w:w="4653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49-0 %</w:t>
            </w:r>
          </w:p>
        </w:tc>
        <w:tc>
          <w:tcPr>
            <w:tcW w:w="4604" w:type="dxa"/>
          </w:tcPr>
          <w:p w:rsidR="00C8771C" w:rsidRPr="00C8771C" w:rsidRDefault="00C8771C" w:rsidP="00D538D7">
            <w:pPr>
              <w:jc w:val="center"/>
              <w:rPr>
                <w:rFonts w:cs="Times New Roman"/>
                <w:szCs w:val="24"/>
              </w:rPr>
            </w:pPr>
            <w:r w:rsidRPr="00C8771C">
              <w:rPr>
                <w:rFonts w:cs="Times New Roman"/>
                <w:szCs w:val="24"/>
              </w:rPr>
              <w:t>2 (неудовлетворительно)</w:t>
            </w:r>
          </w:p>
        </w:tc>
      </w:tr>
    </w:tbl>
    <w:p w:rsidR="00C8771C" w:rsidRPr="00C8771C" w:rsidRDefault="00C8771C" w:rsidP="00C877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771C" w:rsidRPr="00C8771C" w:rsidRDefault="00C8771C" w:rsidP="00C8771C">
      <w:pPr>
        <w:tabs>
          <w:tab w:val="left" w:pos="136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8771C" w:rsidRPr="00C8771C" w:rsidRDefault="00C8771C" w:rsidP="00C8771C">
      <w:pPr>
        <w:tabs>
          <w:tab w:val="left" w:pos="5230"/>
        </w:tabs>
        <w:spacing w:after="0"/>
        <w:rPr>
          <w:rFonts w:ascii="Times New Roman" w:hAnsi="Times New Roman" w:cs="Times New Roman"/>
          <w:sz w:val="24"/>
          <w:szCs w:val="24"/>
        </w:rPr>
        <w:sectPr w:rsidR="00C8771C" w:rsidRPr="00C877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8771C">
        <w:rPr>
          <w:rFonts w:ascii="Times New Roman" w:hAnsi="Times New Roman" w:cs="Times New Roman"/>
          <w:sz w:val="24"/>
          <w:szCs w:val="24"/>
        </w:rPr>
        <w:tab/>
      </w:r>
    </w:p>
    <w:p w:rsidR="00C8771C" w:rsidRPr="00C8771C" w:rsidRDefault="00C8771C" w:rsidP="00C877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771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№1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Особенностью философии эпохи Возрождения является: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религиозная направленность;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гуманизм;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социальное неравенство;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провиденциализм.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Гелиоцентрическая система мира означает: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Земля находится в центре мироздания;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Солнце находится в центре мироздания;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Марс находится в центре мироздания;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Венера находится в центре мироздания.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М. Лютер представляет в философии эпохи Возрождения направление: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натурфилософское;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реформационное;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гуманистическое;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социально-утопическое.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Идеальное устройство государства в философии эпохи Возрождения конструировали представители: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натурфилософского направления;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социально-утопического направления;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гуманистического направления;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реформационного направления.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«Истина – это Бог»,- провозглашал: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Т. Мор;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Ф. Аквинский;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А. Блаженный;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Боэций.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Первым из предложенных философов, обратившим внимание на невероятную сложность конечного определения «внутреннего мира» человека, был: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А. Блаженный;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Т. Кампанелла;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И. Златоуст;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Т. Мор.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«Отцом схоластики» считают: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Боэция;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Н. Коперника;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Цицерона;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А. Блаженного.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Гелиоцентрическая система мира окончательно утвердилась при: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Г. Галилее;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Ф. Петрарке;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Дж. Бруно;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Т. Море.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 xml:space="preserve">В </w:t>
      </w:r>
      <w:r w:rsidRPr="00C8771C">
        <w:rPr>
          <w:rFonts w:cs="Times New Roman"/>
          <w:sz w:val="24"/>
          <w:szCs w:val="24"/>
          <w:lang w:val="en-US"/>
        </w:rPr>
        <w:t>V</w:t>
      </w:r>
      <w:r w:rsidRPr="00C8771C">
        <w:rPr>
          <w:rFonts w:cs="Times New Roman"/>
          <w:sz w:val="24"/>
          <w:szCs w:val="24"/>
        </w:rPr>
        <w:t>-</w:t>
      </w:r>
      <w:r w:rsidRPr="00C8771C">
        <w:rPr>
          <w:rFonts w:cs="Times New Roman"/>
          <w:sz w:val="24"/>
          <w:szCs w:val="24"/>
          <w:lang w:val="en-US"/>
        </w:rPr>
        <w:t>XV</w:t>
      </w:r>
      <w:r w:rsidRPr="00C8771C">
        <w:rPr>
          <w:rFonts w:cs="Times New Roman"/>
          <w:sz w:val="24"/>
          <w:szCs w:val="24"/>
        </w:rPr>
        <w:t xml:space="preserve"> вв. развивается философская школа: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апологетика;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схоластика;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патристика;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софистика.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Особенность средневековой философии: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тесная связь с природой;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lastRenderedPageBreak/>
        <w:t>б) тесная связь с религией;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интенсивное развитие научного знания;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тесная связь с мифологией.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Провиденциализм – это: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принижение познавательных способностей человеческого разума;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вера в сверхъестественное;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вера в то, что все совершается по Божьей воле;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вера в познавательные способности человеческого разума;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Иррационализм – это: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принижение познавательных способностей человеческого разума;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вера в сверхъестественное;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вера в развитие науки;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вера в познавательные способности человеческого разума;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Средневековая философия охватывает: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 xml:space="preserve">а) </w:t>
      </w:r>
      <w:r w:rsidRPr="00C8771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8771C">
        <w:rPr>
          <w:rFonts w:ascii="Times New Roman" w:hAnsi="Times New Roman" w:cs="Times New Roman"/>
          <w:sz w:val="24"/>
          <w:szCs w:val="24"/>
        </w:rPr>
        <w:t>-</w:t>
      </w:r>
      <w:r w:rsidRPr="00C8771C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C8771C">
        <w:rPr>
          <w:rFonts w:ascii="Times New Roman" w:hAnsi="Times New Roman" w:cs="Times New Roman"/>
          <w:sz w:val="24"/>
          <w:szCs w:val="24"/>
        </w:rPr>
        <w:t xml:space="preserve"> вв.;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 xml:space="preserve">б) </w:t>
      </w:r>
      <w:r w:rsidRPr="00C8771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8771C">
        <w:rPr>
          <w:rFonts w:ascii="Times New Roman" w:hAnsi="Times New Roman" w:cs="Times New Roman"/>
          <w:sz w:val="24"/>
          <w:szCs w:val="24"/>
        </w:rPr>
        <w:t>-</w:t>
      </w:r>
      <w:r w:rsidRPr="00C8771C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Pr="00C8771C">
        <w:rPr>
          <w:rFonts w:ascii="Times New Roman" w:hAnsi="Times New Roman" w:cs="Times New Roman"/>
          <w:sz w:val="24"/>
          <w:szCs w:val="24"/>
        </w:rPr>
        <w:t xml:space="preserve"> вв.;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 xml:space="preserve">в) </w:t>
      </w:r>
      <w:r w:rsidRPr="00C8771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8771C">
        <w:rPr>
          <w:rFonts w:ascii="Times New Roman" w:hAnsi="Times New Roman" w:cs="Times New Roman"/>
          <w:sz w:val="24"/>
          <w:szCs w:val="24"/>
        </w:rPr>
        <w:t>-</w:t>
      </w:r>
      <w:r w:rsidRPr="00C8771C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C8771C">
        <w:rPr>
          <w:rFonts w:ascii="Times New Roman" w:hAnsi="Times New Roman" w:cs="Times New Roman"/>
          <w:sz w:val="24"/>
          <w:szCs w:val="24"/>
        </w:rPr>
        <w:t xml:space="preserve"> вв.;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 xml:space="preserve">г) </w:t>
      </w:r>
      <w:r w:rsidRPr="00C8771C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C8771C">
        <w:rPr>
          <w:rFonts w:ascii="Times New Roman" w:hAnsi="Times New Roman" w:cs="Times New Roman"/>
          <w:sz w:val="24"/>
          <w:szCs w:val="24"/>
        </w:rPr>
        <w:t>-</w:t>
      </w:r>
      <w:r w:rsidRPr="00C8771C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C8771C">
        <w:rPr>
          <w:rFonts w:ascii="Times New Roman" w:hAnsi="Times New Roman" w:cs="Times New Roman"/>
          <w:sz w:val="24"/>
          <w:szCs w:val="24"/>
        </w:rPr>
        <w:t>вв..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 xml:space="preserve">С </w:t>
      </w:r>
      <w:r w:rsidRPr="00C8771C">
        <w:rPr>
          <w:rFonts w:cs="Times New Roman"/>
          <w:sz w:val="24"/>
          <w:szCs w:val="24"/>
          <w:lang w:val="en-US"/>
        </w:rPr>
        <w:t>III</w:t>
      </w:r>
      <w:r w:rsidRPr="00C8771C">
        <w:rPr>
          <w:rFonts w:cs="Times New Roman"/>
          <w:sz w:val="24"/>
          <w:szCs w:val="24"/>
        </w:rPr>
        <w:t xml:space="preserve"> в. формируются философские школы: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патристика и схоластика;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апологетика и патристика;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апологетика и схоластика;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апологетики и софистики.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Наиболее известный представитель апологетики: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Ф. Аквинский;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Ю. Мученик;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Н. Коперник;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А. Блаженный.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Учение «отцов церкви» - 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апологетика;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патристика;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схоластика;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софистика.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Григорий Богослов является представителем: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западной патристики;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апологетики;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восточной патристики;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схоластики.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4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Безусловно принимаемое на веру утверждение: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гипотеза;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догма;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теория;</w:t>
      </w:r>
    </w:p>
    <w:p w:rsidR="00C8771C" w:rsidRPr="00C8771C" w:rsidRDefault="00C8771C" w:rsidP="00C8771C">
      <w:pPr>
        <w:tabs>
          <w:tab w:val="left" w:pos="12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парадигма.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Одной из предпосылок развития философии эпохи Возрождения являе(ю)тся: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научные открытия;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поддержка религии;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биологические открытия;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укрепление духовной власти.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Материя первична по отношению к сознанию, она является изначальным источником всех вещей, утверждали: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идеалисты;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lastRenderedPageBreak/>
        <w:t>б) материалисты;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реалисты;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сциентисты.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Философское учение о происхождении и сущности морали: 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антропология;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этика;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эстетика;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аксиология.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Философская категория, с помощью которой осознается всеобщая связь между всем существующим: природным, социальным и духовным: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бытие;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материя;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движение;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покой.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Дух существовал прежде природы, мир был сотворен, утверждали: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идеалисты;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материалисты;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реалисты;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сциентисты.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Философское учение о происхождении, сущности человека: 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антропология;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этика;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эстетика;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аксиология.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Термин «быть» в философии - это категория: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онтологии;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гносеологии;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аксиологии;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антропологии.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Реально существующая, стабильная, самостоятельная, объективная, вечная, бесконечная субстанция, которая включает в себя все сущее - 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пространство;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бытие;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время: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движение.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Существование материальных тел, явлений природы, вещей, созданных человеком, называется: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идеальное бытие;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социальное бытие;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материальное бытие;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человеческое бытие.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5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Конкретизацией понятия «бытие» является: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время;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пространство;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материя;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движение.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5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Сколько элементов структуры материи выделяют: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2;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3;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4;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6.</w:t>
      </w:r>
    </w:p>
    <w:p w:rsidR="00C8771C" w:rsidRPr="00C8771C" w:rsidRDefault="00C8771C" w:rsidP="00C8771C">
      <w:pPr>
        <w:pStyle w:val="a3"/>
        <w:numPr>
          <w:ilvl w:val="0"/>
          <w:numId w:val="1"/>
        </w:numPr>
        <w:tabs>
          <w:tab w:val="left" w:pos="125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lastRenderedPageBreak/>
        <w:t>Этнос и род относят к следующей категории материи: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живая природа;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неживая природа;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общество;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ядро.</w:t>
      </w:r>
    </w:p>
    <w:p w:rsidR="00C8771C" w:rsidRPr="00C8771C" w:rsidRDefault="00C8771C" w:rsidP="00C8771C">
      <w:pPr>
        <w:spacing w:after="0"/>
        <w:rPr>
          <w:rFonts w:ascii="Times New Roman" w:hAnsi="Times New Roman" w:cs="Times New Roman"/>
          <w:sz w:val="24"/>
          <w:szCs w:val="24"/>
        </w:rPr>
        <w:sectPr w:rsidR="00C8771C" w:rsidRPr="00C877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771C" w:rsidRPr="00C8771C" w:rsidRDefault="00C8771C" w:rsidP="00C8771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8771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№2</w:t>
      </w:r>
    </w:p>
    <w:p w:rsidR="00C8771C" w:rsidRPr="00C8771C" w:rsidRDefault="00C8771C" w:rsidP="00C877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ДНК, РНК относят к следующей категории материи: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живая природа;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неживая природа;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общество;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ядро.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Микротела относят к следующей категории материи: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живая природа;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неживая природа;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общество;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ядро.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tabs>
          <w:tab w:val="left" w:pos="1585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Форма бытия материи, выражающая протяженность составляющих ее объектов, их строение из элементов и частей: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движение;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отражение;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пространство;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время.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tabs>
          <w:tab w:val="left" w:pos="1585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color w:val="000000"/>
          <w:sz w:val="24"/>
          <w:szCs w:val="24"/>
        </w:rPr>
        <w:t>Движение, при котором не нарушается качественная специфика предмета: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покой;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отражение;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пространство;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время.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Форма бытия материи, выражающая длительность ее существования, последовательность смены состояний в изменении и развитии всех материальных систем: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покой;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движение;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пространство;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время.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tabs>
          <w:tab w:val="left" w:pos="1038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Способность предметов фиксировать в своей структуре воздействия других предметов называется: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покой;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отражение;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самоорганизация;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движение.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tabs>
          <w:tab w:val="left" w:pos="1038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Изменение вообще обозначают как: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движение;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отражение;</w:t>
      </w:r>
    </w:p>
    <w:p w:rsidR="00C8771C" w:rsidRPr="00C8771C" w:rsidRDefault="00C8771C" w:rsidP="00C8771C">
      <w:pPr>
        <w:tabs>
          <w:tab w:val="left" w:pos="16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самоорганизация;</w:t>
      </w:r>
    </w:p>
    <w:p w:rsidR="00C8771C" w:rsidRPr="00C8771C" w:rsidRDefault="00C8771C" w:rsidP="00C8771C">
      <w:pPr>
        <w:tabs>
          <w:tab w:val="left" w:pos="161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время.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Преднамеренное искажение субъектом действительности трактуется как: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фантазия;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ложь;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объяснение;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заблуждение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«Воля к власти, влечение всего живого к самоутверждению есть основа жизни», - утверждал: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О. Конт;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К. Маркс;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lastRenderedPageBreak/>
        <w:t>в) Ф. Ницше;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А. Бергсон.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Древнегреческие натурфилософы VI-V вв. до н.э. отождествляли материю (субстанцию) с: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различными природными стихиями;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телесными вещами;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космосом;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объективной реальностью.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Согласно материалистической позиции, характерной чертой времени является: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изотропность;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необратимость;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трехмерность;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протяженность.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Философия отличается от науки тем, что она: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национальна и личностна;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опирается на логику;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внутренне непротиворечива;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выполняет мировоззренческую функцию.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Представителем естественнонаучного направления в «русском космизме» является: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А. И. Радищев;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Н.А. Бердяев;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В.И. Вернадский;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Н. Ф. Федоров.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Способность оперировать понятиями, суждениями, умозаключениями есть: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предсознание;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чувственно-аффективный уровень сознания;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ценностно-волевой уровень сознания;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абстрактное мышление.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Понимание человека как микрокосма характерно для: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средневековой философии;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философии Нового времени;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современной философии;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античной философии.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Проблему существования в ее общем виде выражает философская категория: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«явление»;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«бытие»;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«сущность»;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«экзистенция».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Социальная сфера общества включает в себя: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общности людей;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средства производства;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государственные структуры;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транснациональные корпорации.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Одним из теоретиков концепции постиндустриального общества является: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Д. Белл;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О. Шпенглер;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К. Ясперс;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М. Вебер.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Индивиды, не интегрированные полностью ни в одну культурную систему, представляют культуру: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народную;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lastRenderedPageBreak/>
        <w:t>б) маргинальную;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массовую;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элитарную.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С точки зрения материализма, законы диалектики: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есть теоретические конструкции, не обнаруживающие себя в объективной реальности;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имеют универсальный характер;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реализуются только в живой природе;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отражают саморазвитие абсолютного духа.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Целесообразная деятельность человека, направленная на создание материальных и духовных благ, называется: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деятельностью;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игрой;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поведением;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трудом.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Утверждая, что все мысли и действия нашей души вытекают из ее собственной сущности и не могут быть сообщены ей чувствами, философ встает на позицию: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солипсизма;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сенсуализма;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рационализма;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интуитивизма.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Возрождение как движение в европейской культуре возникает в(во):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Франции;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Англии;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Германии;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Италии.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tabs>
          <w:tab w:val="left" w:pos="2690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C8771C">
        <w:rPr>
          <w:rFonts w:eastAsia="Calibri" w:cs="Times New Roman"/>
          <w:sz w:val="24"/>
          <w:szCs w:val="24"/>
        </w:rPr>
        <w:t>Понятие, используемое в философии и социологии для указания на личностную, социальную и культурную значимость определенных объектов и явлений: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а) ценность;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б) важность;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в) авторитетность;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г) существенность.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tabs>
          <w:tab w:val="left" w:pos="2690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C8771C">
        <w:rPr>
          <w:rFonts w:eastAsia="Calibri" w:cs="Times New Roman"/>
          <w:sz w:val="24"/>
          <w:szCs w:val="24"/>
        </w:rPr>
        <w:t>В зависимости от социального значения и последствий реализации ценности делят на: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а) положительные и отрицательные;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б) материальные и духовные;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в) ценности-цели и ценности-средства;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г) все вышеперечисленное.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tabs>
          <w:tab w:val="left" w:pos="2690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C8771C">
        <w:rPr>
          <w:rFonts w:eastAsia="Calibri" w:cs="Times New Roman"/>
          <w:sz w:val="24"/>
          <w:szCs w:val="24"/>
        </w:rPr>
        <w:t>Твердая убежденность и несомненное доверие к чему-либо или кому-либо – это: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а) любовь;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б) вера;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в) надежда;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г) счастье.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tabs>
          <w:tab w:val="left" w:pos="2690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C8771C">
        <w:rPr>
          <w:rFonts w:eastAsia="Calibri" w:cs="Times New Roman"/>
          <w:sz w:val="24"/>
          <w:szCs w:val="24"/>
        </w:rPr>
        <w:t>Состояние наибольшей внутренней удовлетворенности, полноты и осмысленности жизни – это: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а) любовь;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б) вера;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в) надежда;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г) счастье.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tabs>
          <w:tab w:val="left" w:pos="920"/>
        </w:tabs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C8771C">
        <w:rPr>
          <w:rFonts w:eastAsia="Calibri" w:cs="Times New Roman"/>
          <w:sz w:val="24"/>
          <w:szCs w:val="24"/>
        </w:rPr>
        <w:t>Процесс и результат поглощения человеком своего жизненного предназначения – это: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а) любовь;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б) вера;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t>в) надежда;</w:t>
      </w:r>
    </w:p>
    <w:p w:rsidR="00C8771C" w:rsidRPr="00C8771C" w:rsidRDefault="00C8771C" w:rsidP="00C8771C">
      <w:pPr>
        <w:tabs>
          <w:tab w:val="left" w:pos="269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771C">
        <w:rPr>
          <w:rFonts w:ascii="Times New Roman" w:eastAsia="Calibri" w:hAnsi="Times New Roman" w:cs="Times New Roman"/>
          <w:sz w:val="24"/>
          <w:szCs w:val="24"/>
        </w:rPr>
        <w:lastRenderedPageBreak/>
        <w:t>г) самореализация.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Выдающийся мыслитель и учёный Античности, создатель «Ликея» – 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Аристотель;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Эпикур;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Платон;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Демокрит.</w:t>
      </w:r>
    </w:p>
    <w:p w:rsidR="00C8771C" w:rsidRPr="00C8771C" w:rsidRDefault="00C8771C" w:rsidP="00C8771C">
      <w:pPr>
        <w:pStyle w:val="a3"/>
        <w:numPr>
          <w:ilvl w:val="0"/>
          <w:numId w:val="2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Сторонники аскетизма проповедуют: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наслаждение жизнью;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извлечение пользы из всего;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альтруизм во имя служению идеалов;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отречение от мирских соблазнов.</w:t>
      </w:r>
    </w:p>
    <w:p w:rsidR="00C8771C" w:rsidRPr="00C8771C" w:rsidRDefault="00C8771C" w:rsidP="00C877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spacing w:after="0"/>
        <w:rPr>
          <w:rFonts w:ascii="Times New Roman" w:hAnsi="Times New Roman" w:cs="Times New Roman"/>
          <w:sz w:val="24"/>
          <w:szCs w:val="24"/>
        </w:rPr>
        <w:sectPr w:rsidR="00C8771C" w:rsidRPr="00C877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8771C" w:rsidRPr="00C8771C" w:rsidRDefault="00C8771C" w:rsidP="00C8771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8771C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№3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Философское учение о ценностях называется: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гносеологией;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онтологией;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теологией;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аксиологией.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Форма организации научного знания, дающая целостное представление о закономерностях и сущности изучаемого объекта есть: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мифологема;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факт;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гипотеза;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теория.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Учение о сотворении мира Богом из Ничего называется: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томизмом;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креационизмом;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провиденциализмом;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индетерминизмом.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71C">
        <w:rPr>
          <w:rFonts w:eastAsia="Times New Roman" w:cs="Times New Roman"/>
          <w:sz w:val="24"/>
          <w:szCs w:val="24"/>
          <w:lang w:eastAsia="ru-RU"/>
        </w:rPr>
        <w:t>Учение о сложноорганизованных системах, по-новому рассматривающее процессы развития, называется: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а) информатикой;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б) синергетикой;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в) кибернетикой;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771C">
        <w:rPr>
          <w:rFonts w:ascii="Times New Roman" w:eastAsia="Times New Roman" w:hAnsi="Times New Roman" w:cs="Times New Roman"/>
          <w:sz w:val="24"/>
          <w:szCs w:val="24"/>
        </w:rPr>
        <w:t>г) диалектикой.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Какие проблемы возникают в результате мощного развития производительных сил в условиях научно-технической революции и достижения таких масштабов общественного производства, когда появляется угроза нарушения баланса между обществом и природой: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локальные;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территориальные;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глобальные;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идеологические.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Совокупность представлений о будущем человечества и область насущных знаний, охватывающая перспективы социальных процессов: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психология;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геронтология;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футурология;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биология.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Одна из ключевых функций философии, смысл и назначение которой в том, чтобы сделать обоснованные прогнозы относительно будущего: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методологическая;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гуманистическая;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мировоззренческая;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прогностическая.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tabs>
          <w:tab w:val="left" w:pos="102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К глобальным социальным проблемам относят: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загрязнение воздуха;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разрушение озонового слоя планеты;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проблемы обеспечения продовольствием;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проблема предотвращения генетической биологической катастрофы.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tabs>
          <w:tab w:val="left" w:pos="102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К глобальным экологическим проблемам относят: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проблема предотвращения международного терроризма;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разрушение озонового слоя планеты;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lastRenderedPageBreak/>
        <w:t>в) недопущение военных действий между государствами с применением оружия массового поражения;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проблема предотвращения генетической биологической катастрофы.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tabs>
          <w:tab w:val="left" w:pos="102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К глобальным политическим проблемам относят: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проблема предотвращения международного терроризма;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разрушение озонового слоя планеты;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загрязнение воздуха;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проблема предотвращения генетической биологической катастрофы.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К проблемам ресурсообеспечения настоящего и будущих поколений людей относят: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проблема предотвращения международного терроризма;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разрушение озонового слоя планеты;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загрязнение воздуха;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проблемы обеспечения продовольствием.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К проблемам преодоления отсталости большинства стран третьего мира относят: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проблема предотвращения международного терроризма;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проблемы ликвидации безграмотности;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загрязнение воздуха;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проблемы обеспечения продовольствием.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tabs>
          <w:tab w:val="left" w:pos="1020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К глобальным экологическим проблемам относят: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проблема предотвращения международного терроризма;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эрозия почв;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недопущение военных действий между государствами с применением оружия массового поражения;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проблема предотвращения генетической биологической катастрофы.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tabs>
          <w:tab w:val="left" w:pos="1020"/>
        </w:tabs>
        <w:spacing w:after="0" w:line="240" w:lineRule="auto"/>
        <w:ind w:left="0" w:firstLine="0"/>
        <w:jc w:val="both"/>
        <w:rPr>
          <w:rFonts w:cs="Times New Roman"/>
          <w:iCs/>
          <w:sz w:val="24"/>
          <w:szCs w:val="24"/>
        </w:rPr>
      </w:pPr>
      <w:r w:rsidRPr="00C8771C">
        <w:rPr>
          <w:rFonts w:cs="Times New Roman"/>
          <w:iCs/>
          <w:sz w:val="24"/>
          <w:szCs w:val="24"/>
        </w:rPr>
        <w:t>К глобальным социальным проблемам относят: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загрязнение воздуха;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разрушение озонового слоя планеты;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проблемы обеспечения продовольствием;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чрезмерное увеличение народонаселения Земли.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i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Продукт целенаправленной и разумно организованной совместной деятельности больших групп людей, объединенных не на основе общности, а на основе совместных интересов и договоре</w:t>
      </w:r>
      <w:r w:rsidRPr="00C8771C">
        <w:rPr>
          <w:rFonts w:cs="Times New Roman"/>
          <w:i/>
          <w:sz w:val="24"/>
          <w:szCs w:val="24"/>
        </w:rPr>
        <w:t>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общество;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коллектив;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публика;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толпа.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Сфера общества, включающая в себя производство, распределение, обмен и потребление материальных благ: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политическая;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экономическая;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социальная;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духовная.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Сфера отношений между нациями и другими большими социальными группами по поводу государственной власти и государственного устройства внутри данного общества, а также отношений между государствами на международной арене: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политическая;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экономическая;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социальная;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духовная.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lastRenderedPageBreak/>
        <w:t>Основной вопрос политической жизни – это: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вопрос о людях;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вопрос о власти;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вопрос о деньгах;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вопрос о благополучии.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Совокупность представлений о будущем человечества и область насущных знаний, охватывающая перспективы социальных процессов: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психология;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геронтология;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футурология;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биология.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Основоположником объективного идеализма является: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Демокрит;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Сократ;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Платон;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Аристотель.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«Страх – лучшая гарантия власти, чем любовь», - утверждал: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Демокрит;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Сократ;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Н. Макиавелли;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Т. Гоббс.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tabs>
          <w:tab w:val="left" w:pos="1187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Представитель линейной концепции истории: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Ф. Ницше;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О. Шпенглера;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А. Тойнби;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К. Ясперс.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Целостная общественная система, включающая множество взаимосвязанных элементов: религии, культуры, экономики, политики и биосоциальной организации – это: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культура;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цивилизация;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формация;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сфера.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tabs>
          <w:tab w:val="left" w:pos="1336"/>
        </w:tabs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«В окружающей людей действительности, в самом обществе, его истории все хаотично, лишено закономерностей управления, ибо все подчинено так называемой «слепой воле»», - утверждали: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рационалисты;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иррационалисты;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идеалисты;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материалисты.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То общее, то присуще всем формам движения, есть не что иное, как: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изменение;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стагнация;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статичность;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неизменность.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Способность материальных систем воспроизводить в самих себе свойства взаимодействующих с ними других материальных систем: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пространство;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время;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движение;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отражение.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lastRenderedPageBreak/>
        <w:t>Раздел философского знания, посвященный всестороннему рассмотрению человека: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философская герменевтика;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философская антропология;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социальная философия;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аксиология.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Кто из классиков философской антропологии считал, что сущностью человека является «антропологический дуализм духа и жизни»: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Макс Шелер;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Арнольд Гелен;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Гельмут Плеснер;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Эрих Фромм.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>Особое существо, явление природы, обладающее, с одной стороны, биологическим началом, с другой стороны, духовным – способность. К глубокому абстрактному мышлению членораздельной речью, высокой обучаемости, усвоению достижений культуры, высокому уровню социальной организации: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индивид;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индивидуальность;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личность;</w:t>
      </w:r>
    </w:p>
    <w:p w:rsidR="00C8771C" w:rsidRPr="00C8771C" w:rsidRDefault="00C8771C" w:rsidP="00C87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человек.</w:t>
      </w:r>
    </w:p>
    <w:p w:rsidR="00C8771C" w:rsidRPr="00C8771C" w:rsidRDefault="00C8771C" w:rsidP="00C8771C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cs="Times New Roman"/>
          <w:sz w:val="24"/>
          <w:szCs w:val="24"/>
        </w:rPr>
      </w:pPr>
      <w:r w:rsidRPr="00C8771C">
        <w:rPr>
          <w:rFonts w:cs="Times New Roman"/>
          <w:sz w:val="24"/>
          <w:szCs w:val="24"/>
        </w:rPr>
        <w:t xml:space="preserve">Единичный представитель вида </w:t>
      </w:r>
      <w:r w:rsidRPr="00C8771C">
        <w:rPr>
          <w:rFonts w:cs="Times New Roman"/>
          <w:sz w:val="24"/>
          <w:szCs w:val="24"/>
          <w:lang w:val="en-US"/>
        </w:rPr>
        <w:t>homosapiens</w:t>
      </w:r>
      <w:r w:rsidRPr="00C8771C">
        <w:rPr>
          <w:rFonts w:cs="Times New Roman"/>
          <w:sz w:val="24"/>
          <w:szCs w:val="24"/>
        </w:rPr>
        <w:t>, биологический организм, носитель общих наследственных свойств биологического вида:</w:t>
      </w:r>
    </w:p>
    <w:p w:rsidR="00C8771C" w:rsidRPr="00C8771C" w:rsidRDefault="00C8771C" w:rsidP="00C8771C">
      <w:pPr>
        <w:tabs>
          <w:tab w:val="left" w:pos="19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а) индивид;</w:t>
      </w:r>
    </w:p>
    <w:p w:rsidR="00C8771C" w:rsidRPr="00C8771C" w:rsidRDefault="00C8771C" w:rsidP="00C8771C">
      <w:pPr>
        <w:tabs>
          <w:tab w:val="left" w:pos="19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б) индивидуальность;</w:t>
      </w:r>
    </w:p>
    <w:p w:rsidR="00C8771C" w:rsidRPr="00C8771C" w:rsidRDefault="00C8771C" w:rsidP="00C8771C">
      <w:pPr>
        <w:tabs>
          <w:tab w:val="left" w:pos="19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в) личность;</w:t>
      </w:r>
    </w:p>
    <w:p w:rsidR="00C8771C" w:rsidRPr="00C8771C" w:rsidRDefault="00C8771C" w:rsidP="00C8771C">
      <w:pPr>
        <w:tabs>
          <w:tab w:val="left" w:pos="19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771C">
        <w:rPr>
          <w:rFonts w:ascii="Times New Roman" w:hAnsi="Times New Roman" w:cs="Times New Roman"/>
          <w:sz w:val="24"/>
          <w:szCs w:val="24"/>
        </w:rPr>
        <w:t>г) человек.</w:t>
      </w:r>
    </w:p>
    <w:p w:rsidR="00C8771C" w:rsidRPr="00C8771C" w:rsidRDefault="00C8771C" w:rsidP="00C8771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C8771C" w:rsidRPr="00C877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5E9F" w:rsidRPr="00C8771C" w:rsidRDefault="003D5E9F" w:rsidP="007075F3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3D5E9F" w:rsidRPr="00C8771C" w:rsidSect="008D2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FB4" w:rsidRDefault="001E3FB4">
      <w:pPr>
        <w:spacing w:after="0" w:line="240" w:lineRule="auto"/>
      </w:pPr>
      <w:r>
        <w:separator/>
      </w:r>
    </w:p>
  </w:endnote>
  <w:endnote w:type="continuationSeparator" w:id="0">
    <w:p w:rsidR="001E3FB4" w:rsidRDefault="001E3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7028957"/>
      <w:docPartObj>
        <w:docPartGallery w:val="Page Numbers (Bottom of Page)"/>
        <w:docPartUnique/>
      </w:docPartObj>
    </w:sdtPr>
    <w:sdtEndPr/>
    <w:sdtContent>
      <w:p w:rsidR="00FF0C9E" w:rsidRDefault="00C8771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75F3">
          <w:rPr>
            <w:noProof/>
          </w:rPr>
          <w:t>13</w:t>
        </w:r>
        <w:r>
          <w:fldChar w:fldCharType="end"/>
        </w:r>
      </w:p>
    </w:sdtContent>
  </w:sdt>
  <w:p w:rsidR="00FF0C9E" w:rsidRDefault="001E3FB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FB4" w:rsidRDefault="001E3FB4">
      <w:pPr>
        <w:spacing w:after="0" w:line="240" w:lineRule="auto"/>
      </w:pPr>
      <w:r>
        <w:separator/>
      </w:r>
    </w:p>
  </w:footnote>
  <w:footnote w:type="continuationSeparator" w:id="0">
    <w:p w:rsidR="001E3FB4" w:rsidRDefault="001E3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C9E" w:rsidRDefault="001E3FB4">
    <w:pPr>
      <w:pStyle w:val="a4"/>
      <w:jc w:val="right"/>
    </w:pPr>
  </w:p>
  <w:p w:rsidR="00FF0C9E" w:rsidRDefault="001E3F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658CF"/>
    <w:multiLevelType w:val="hybridMultilevel"/>
    <w:tmpl w:val="79F405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62CC1"/>
    <w:multiLevelType w:val="hybridMultilevel"/>
    <w:tmpl w:val="57EEA2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71C"/>
    <w:rsid w:val="001E3FB4"/>
    <w:rsid w:val="003D5E9F"/>
    <w:rsid w:val="007075F3"/>
    <w:rsid w:val="00C8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C9DDD5-AEB2-421B-903A-DE874A0D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71C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paragraph" w:styleId="a4">
    <w:name w:val="header"/>
    <w:basedOn w:val="a"/>
    <w:link w:val="a5"/>
    <w:uiPriority w:val="99"/>
    <w:unhideWhenUsed/>
    <w:rsid w:val="00C8771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8771C"/>
    <w:rPr>
      <w:rFonts w:ascii="Times New Roman" w:eastAsiaTheme="minorHAnsi" w:hAnsi="Times New Roman"/>
      <w:sz w:val="28"/>
      <w:lang w:eastAsia="en-US"/>
    </w:rPr>
  </w:style>
  <w:style w:type="paragraph" w:styleId="a6">
    <w:name w:val="footer"/>
    <w:basedOn w:val="a"/>
    <w:link w:val="a7"/>
    <w:uiPriority w:val="99"/>
    <w:unhideWhenUsed/>
    <w:rsid w:val="00C8771C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C8771C"/>
    <w:rPr>
      <w:rFonts w:ascii="Times New Roman" w:eastAsiaTheme="minorHAnsi" w:hAnsi="Times New Roman"/>
      <w:sz w:val="28"/>
      <w:lang w:eastAsia="en-US"/>
    </w:rPr>
  </w:style>
  <w:style w:type="table" w:styleId="a8">
    <w:name w:val="Table Grid"/>
    <w:basedOn w:val="a1"/>
    <w:uiPriority w:val="59"/>
    <w:rsid w:val="00C8771C"/>
    <w:pPr>
      <w:spacing w:after="0" w:line="240" w:lineRule="auto"/>
    </w:pPr>
    <w:rPr>
      <w:rFonts w:ascii="Times New Roman" w:eastAsiaTheme="minorHAnsi" w:hAnsi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2357</Words>
  <Characters>13439</Characters>
  <Application>Microsoft Office Word</Application>
  <DocSecurity>0</DocSecurity>
  <Lines>111</Lines>
  <Paragraphs>31</Paragraphs>
  <ScaleCrop>false</ScaleCrop>
  <Company/>
  <LinksUpToDate>false</LinksUpToDate>
  <CharactersWithSpaces>15765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2023-09-30T16:52:00Z</dcterms:created>
  <dcterms:modified xsi:type="dcterms:W3CDTF">2023-11-13T06:33:00Z</dcterms:modified>
</cp:coreProperties>
</file>